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EE6F68">
        <w:rPr>
          <w:rFonts w:eastAsia="黑体" w:cs="黑体" w:hint="eastAsia"/>
          <w:b/>
          <w:bCs/>
          <w:sz w:val="32"/>
          <w:szCs w:val="32"/>
          <w:u w:val="single"/>
        </w:rPr>
        <w:t>九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EE6F68" w:rsidP="00DF18A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朱奇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EE6F6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EE6F6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1980.10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EE6F6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007.7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EE6F68" w:rsidP="00DF18A6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讲师，</w:t>
            </w:r>
            <w:r>
              <w:rPr>
                <w:rFonts w:eastAsia="仿宋_GB2312" w:hint="eastAsia"/>
                <w:sz w:val="24"/>
                <w:szCs w:val="24"/>
              </w:rPr>
              <w:t>2010.5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EE6F68" w:rsidP="00DF18A6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EE6F68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公共卫生与预防医学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</w:t>
            </w:r>
            <w:r w:rsidR="00EE6F68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EE6F68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EE6F68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EE6F68">
              <w:rPr>
                <w:rFonts w:eastAsia="仿宋_GB2312" w:cs="仿宋_GB2312" w:hint="eastAsia"/>
                <w:sz w:val="24"/>
                <w:szCs w:val="24"/>
                <w:u w:val="single"/>
              </w:rPr>
              <w:t>十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E6F68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E6F68">
              <w:rPr>
                <w:rFonts w:eastAsia="仿宋_GB2312" w:hint="eastAsia"/>
                <w:sz w:val="24"/>
                <w:szCs w:val="24"/>
                <w:u w:val="single"/>
              </w:rPr>
              <w:t>9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EE6F68">
              <w:rPr>
                <w:rFonts w:eastAsia="仿宋_GB2312" w:cs="仿宋_GB2312" w:hint="eastAsia"/>
                <w:sz w:val="24"/>
                <w:szCs w:val="24"/>
                <w:u w:val="single"/>
              </w:rPr>
              <w:t>九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C427C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E6F68">
              <w:rPr>
                <w:rFonts w:eastAsia="仿宋_GB2312" w:cs="仿宋_GB2312" w:hint="eastAsia"/>
                <w:sz w:val="24"/>
                <w:szCs w:val="24"/>
                <w:u w:val="single"/>
              </w:rPr>
              <w:t>6</w:t>
            </w:r>
            <w:r w:rsidR="007C427C"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r w:rsidR="00EE6F68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C427C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E6F68">
              <w:rPr>
                <w:rFonts w:eastAsia="仿宋_GB2312" w:hint="eastAsia"/>
                <w:sz w:val="24"/>
                <w:szCs w:val="24"/>
                <w:u w:val="single"/>
              </w:rPr>
              <w:t>14</w:t>
            </w:r>
            <w:r w:rsidR="007C427C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E6F68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EE6F68">
              <w:rPr>
                <w:rFonts w:eastAsia="仿宋_GB2312" w:cs="仿宋_GB2312" w:hint="eastAsia"/>
                <w:sz w:val="24"/>
                <w:szCs w:val="24"/>
                <w:u w:val="single"/>
              </w:rPr>
              <w:t>申请</w:t>
            </w:r>
            <w:r w:rsidR="007C427C">
              <w:rPr>
                <w:rFonts w:eastAsia="仿宋_GB2312" w:cs="仿宋_GB2312" w:hint="eastAsia"/>
                <w:sz w:val="24"/>
                <w:szCs w:val="24"/>
                <w:u w:val="single"/>
              </w:rPr>
              <w:t>发明</w:t>
            </w:r>
            <w:r w:rsidR="00EE6F68">
              <w:rPr>
                <w:rFonts w:eastAsia="仿宋_GB2312" w:cs="仿宋_GB2312" w:hint="eastAsia"/>
                <w:sz w:val="24"/>
                <w:szCs w:val="24"/>
                <w:u w:val="single"/>
              </w:rPr>
              <w:t>专利一项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 </w:t>
            </w:r>
            <w:r w:rsidR="00EE6F68" w:rsidRPr="00EE6F68">
              <w:rPr>
                <w:rFonts w:eastAsia="仿宋_GB2312" w:hint="eastAsia"/>
                <w:sz w:val="24"/>
                <w:szCs w:val="24"/>
                <w:u w:val="single"/>
              </w:rPr>
              <w:t>新型复合正硅酸乙酯</w:t>
            </w:r>
            <w:r w:rsidR="00EE6F68" w:rsidRPr="00EE6F68">
              <w:rPr>
                <w:rFonts w:eastAsia="仿宋_GB2312" w:hint="eastAsia"/>
                <w:sz w:val="24"/>
                <w:szCs w:val="24"/>
                <w:u w:val="single"/>
              </w:rPr>
              <w:t>-</w:t>
            </w:r>
            <w:r w:rsidR="00EE6F68" w:rsidRPr="00EE6F68">
              <w:rPr>
                <w:rFonts w:eastAsia="仿宋_GB2312" w:hint="eastAsia"/>
                <w:sz w:val="24"/>
                <w:szCs w:val="24"/>
                <w:u w:val="single"/>
              </w:rPr>
              <w:t>聚合氯化铝絮凝剂的制备方法（申请号</w:t>
            </w:r>
            <w:r w:rsidR="00EE6F68" w:rsidRPr="00EE6F68">
              <w:rPr>
                <w:rFonts w:eastAsia="仿宋_GB2312" w:hint="eastAsia"/>
                <w:sz w:val="24"/>
                <w:szCs w:val="24"/>
                <w:u w:val="single"/>
              </w:rPr>
              <w:t>201510213127.6</w:t>
            </w:r>
            <w:r w:rsidR="00EE6F68" w:rsidRPr="00EE6F68">
              <w:rPr>
                <w:rFonts w:eastAsia="仿宋_GB2312" w:hint="eastAsia"/>
                <w:sz w:val="24"/>
                <w:szCs w:val="24"/>
                <w:u w:val="single"/>
              </w:rPr>
              <w:t>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E6F68">
              <w:rPr>
                <w:rFonts w:eastAsia="仿宋_GB2312" w:hint="eastAsia"/>
                <w:sz w:val="24"/>
                <w:szCs w:val="24"/>
                <w:u w:val="single"/>
              </w:rPr>
              <w:t>指导</w:t>
            </w:r>
            <w:r w:rsidR="00095565">
              <w:rPr>
                <w:rFonts w:eastAsia="仿宋_GB2312" w:hint="eastAsia"/>
                <w:sz w:val="24"/>
                <w:szCs w:val="24"/>
                <w:u w:val="single"/>
              </w:rPr>
              <w:t>预防医学</w:t>
            </w:r>
            <w:r w:rsidR="00EE6F68">
              <w:rPr>
                <w:rFonts w:eastAsia="仿宋_GB2312" w:hint="eastAsia"/>
                <w:sz w:val="24"/>
                <w:szCs w:val="24"/>
                <w:u w:val="single"/>
              </w:rPr>
              <w:t>本科毕业生发表核心期刊论文</w:t>
            </w:r>
            <w:r w:rsidR="00EE6F68">
              <w:rPr>
                <w:rFonts w:eastAsia="仿宋_GB2312" w:hint="eastAsia"/>
                <w:sz w:val="24"/>
                <w:szCs w:val="24"/>
                <w:u w:val="single"/>
              </w:rPr>
              <w:t>4</w:t>
            </w:r>
            <w:r w:rsidR="00EE6F68">
              <w:rPr>
                <w:rFonts w:eastAsia="仿宋_GB2312" w:hint="eastAsia"/>
                <w:sz w:val="24"/>
                <w:szCs w:val="24"/>
                <w:u w:val="single"/>
              </w:rPr>
              <w:t>篇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1.</w:t>
            </w:r>
            <w:r w:rsidRPr="00DF18A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BC1536" w:rsidRPr="00DF18A6">
              <w:rPr>
                <w:color w:val="000000"/>
                <w:u w:val="single"/>
              </w:rPr>
              <w:t>南通大学</w:t>
            </w:r>
            <w:r w:rsidR="00BC1536" w:rsidRPr="00DF18A6">
              <w:rPr>
                <w:rFonts w:hint="eastAsia"/>
                <w:color w:val="000000"/>
                <w:u w:val="single"/>
              </w:rPr>
              <w:t>学</w:t>
            </w:r>
            <w:r w:rsidR="00BC1536" w:rsidRPr="00DF18A6">
              <w:rPr>
                <w:color w:val="000000"/>
                <w:u w:val="single"/>
              </w:rPr>
              <w:t>生</w:t>
            </w:r>
            <w:r w:rsidR="00BC1536" w:rsidRPr="00DF18A6">
              <w:rPr>
                <w:rFonts w:hint="eastAsia"/>
                <w:color w:val="000000"/>
                <w:u w:val="single"/>
              </w:rPr>
              <w:t>营养知识态度</w:t>
            </w:r>
            <w:r w:rsidR="00BC1536" w:rsidRPr="00DF18A6">
              <w:rPr>
                <w:color w:val="000000"/>
                <w:u w:val="single"/>
              </w:rPr>
              <w:t>行为调查</w:t>
            </w:r>
            <w:r w:rsidR="007F3156" w:rsidRPr="00DF18A6">
              <w:rPr>
                <w:rFonts w:hint="eastAsia"/>
                <w:color w:val="000000"/>
                <w:u w:val="single"/>
              </w:rPr>
              <w:t>.</w:t>
            </w:r>
            <w:r w:rsidRPr="00DF18A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 w:rsidRPr="00DF18A6">
              <w:rPr>
                <w:rFonts w:eastAsia="仿宋_GB2312" w:hint="eastAsia"/>
                <w:sz w:val="24"/>
                <w:szCs w:val="24"/>
                <w:u w:val="single"/>
              </w:rPr>
              <w:t>中国学校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卫生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7F315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32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卷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9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期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 w:rsidR="007F315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郑方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E3554">
              <w:rPr>
                <w:rFonts w:eastAsia="仿宋_GB2312"/>
                <w:sz w:val="24"/>
                <w:szCs w:val="24"/>
                <w:u w:val="single"/>
              </w:rPr>
              <w:t>2010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届</w:t>
            </w:r>
            <w:bookmarkStart w:id="0" w:name="_GoBack"/>
            <w:bookmarkEnd w:id="0"/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2. </w:t>
            </w:r>
            <w:r w:rsidR="007F3156" w:rsidRPr="00DF18A6">
              <w:rPr>
                <w:color w:val="000000"/>
                <w:u w:val="single"/>
              </w:rPr>
              <w:t>南通大学学生</w:t>
            </w:r>
            <w:r w:rsidR="007F3156" w:rsidRPr="00DF18A6">
              <w:rPr>
                <w:color w:val="000000"/>
                <w:u w:val="single"/>
              </w:rPr>
              <w:t>BMI</w:t>
            </w:r>
            <w:r w:rsidR="007F3156" w:rsidRPr="00DF18A6">
              <w:rPr>
                <w:color w:val="000000"/>
                <w:u w:val="single"/>
              </w:rPr>
              <w:t>现况</w:t>
            </w:r>
            <w:r w:rsidR="007F3156" w:rsidRPr="00DF18A6">
              <w:rPr>
                <w:rFonts w:hint="eastAsia"/>
                <w:color w:val="000000"/>
                <w:u w:val="single"/>
              </w:rPr>
              <w:t>及其</w:t>
            </w:r>
            <w:r w:rsidR="007F3156" w:rsidRPr="00DF18A6">
              <w:rPr>
                <w:color w:val="000000"/>
                <w:u w:val="single"/>
              </w:rPr>
              <w:t>影响因素分析</w:t>
            </w:r>
            <w:r w:rsidR="007F3156" w:rsidRPr="00DF18A6">
              <w:rPr>
                <w:rFonts w:hint="eastAsia"/>
                <w:color w:val="000000"/>
                <w:u w:val="single"/>
              </w:rPr>
              <w:t>.</w:t>
            </w:r>
            <w:r w:rsidRPr="00DF18A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现代预防医学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7F3156">
              <w:rPr>
                <w:rFonts w:eastAsia="仿宋_GB2312"/>
                <w:sz w:val="24"/>
                <w:szCs w:val="24"/>
                <w:u w:val="single"/>
              </w:rPr>
              <w:t xml:space="preserve"> 38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卷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22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期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范从娟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E3554">
              <w:rPr>
                <w:rFonts w:eastAsia="仿宋_GB2312"/>
                <w:sz w:val="24"/>
                <w:szCs w:val="24"/>
                <w:u w:val="single"/>
              </w:rPr>
              <w:t>2010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届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 w:rsidR="00BC1536" w:rsidRDefault="00BC1536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. </w:t>
            </w:r>
            <w:r w:rsidR="007F3156" w:rsidRPr="00DF18A6">
              <w:rPr>
                <w:color w:val="000000"/>
                <w:u w:val="single"/>
              </w:rPr>
              <w:t>南通市区居民食品安全行为调查</w:t>
            </w:r>
            <w:r w:rsidR="007F3156" w:rsidRPr="00DF18A6">
              <w:rPr>
                <w:rFonts w:hint="eastAsia"/>
                <w:color w:val="000000"/>
                <w:u w:val="single"/>
              </w:rPr>
              <w:t>.</w:t>
            </w:r>
            <w:r w:rsidRPr="00DF18A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现代预防医学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7F315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40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卷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19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期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殷濛濛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E3554">
              <w:rPr>
                <w:rFonts w:eastAsia="仿宋_GB2312"/>
                <w:sz w:val="24"/>
                <w:szCs w:val="24"/>
                <w:u w:val="single"/>
              </w:rPr>
              <w:t>2011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届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F4347B" w:rsidRDefault="00BC1536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4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. </w:t>
            </w:r>
            <w:r w:rsidR="007F3156" w:rsidRPr="00DF18A6">
              <w:rPr>
                <w:rFonts w:hint="eastAsia"/>
                <w:color w:val="000000"/>
                <w:u w:val="single"/>
              </w:rPr>
              <w:t>南通市区高中生饮食锻炼与体质指数现况调查</w:t>
            </w:r>
            <w:r w:rsidR="007F3156" w:rsidRPr="00DF18A6">
              <w:rPr>
                <w:rFonts w:hint="eastAsia"/>
                <w:color w:val="000000"/>
                <w:u w:val="single"/>
              </w:rPr>
              <w:t>.</w:t>
            </w:r>
            <w:r w:rsidRPr="00DF18A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现代预防医学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7F315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41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卷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5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期</w:t>
            </w:r>
            <w:r w:rsidR="007F3156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A12CAC">
              <w:rPr>
                <w:rFonts w:eastAsia="仿宋_GB2312" w:hint="eastAsia"/>
                <w:sz w:val="24"/>
                <w:szCs w:val="24"/>
                <w:u w:val="single"/>
              </w:rPr>
              <w:t>何美琪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E3554">
              <w:rPr>
                <w:rFonts w:eastAsia="仿宋_GB2312"/>
                <w:sz w:val="24"/>
                <w:szCs w:val="24"/>
                <w:u w:val="single"/>
              </w:rPr>
              <w:t>2011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届</w:t>
            </w:r>
            <w:r w:rsidR="006E3554">
              <w:rPr>
                <w:rFonts w:eastAsia="仿宋_GB2312" w:hint="eastAsia"/>
                <w:sz w:val="24"/>
                <w:szCs w:val="24"/>
                <w:u w:val="single"/>
              </w:rPr>
              <w:t>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95565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554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27C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7F3156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2CAC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C1536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18A6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E6F68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8DD5F2"/>
  <w15:docId w15:val="{62C28830-EBE1-46D4-B78D-DC0B022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semiHidden="1" w:unhideWhenUsed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Company>- BMTD -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jenny bloom</cp:lastModifiedBy>
  <cp:revision>16</cp:revision>
  <cp:lastPrinted>2019-03-15T01:00:00Z</cp:lastPrinted>
  <dcterms:created xsi:type="dcterms:W3CDTF">2019-03-18T03:36:00Z</dcterms:created>
  <dcterms:modified xsi:type="dcterms:W3CDTF">2019-04-20T03:59:00Z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